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</w:t>
      </w:r>
      <w:r>
        <w:rPr>
          <w:rFonts w:ascii="Times New Roman" w:hAnsi="Times New Roman" w:cs="Times New Roman"/>
          <w:sz w:val="28"/>
        </w:rPr>
        <w:t xml:space="preserve">лан к ВКР </w:t>
      </w:r>
      <w:r/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тему 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  <w:t xml:space="preserve">Психологическая реабилитация женщин с болевым синдромом после развода</w:t>
      </w:r>
      <w:r/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</w:t>
      </w:r>
      <w:r>
        <w:rPr>
          <w:rFonts w:ascii="Times New Roman" w:hAnsi="Times New Roman" w:cs="Times New Roman"/>
          <w:sz w:val="28"/>
        </w:rPr>
        <w:t xml:space="preserve">ВЕДЕНИЕ</w:t>
      </w:r>
      <w:r/>
    </w:p>
    <w:p>
      <w:pPr>
        <w:pStyle w:val="608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ГЛАВА. </w:t>
      </w:r>
      <w:r>
        <w:rPr>
          <w:rFonts w:ascii="Times New Roman" w:hAnsi="Times New Roman" w:cs="Times New Roman"/>
          <w:sz w:val="28"/>
        </w:rPr>
        <w:t xml:space="preserve">Теоретический анализ проблемы психологической реабилитации женщин с болевым синдромом после развода в психологической литературе</w:t>
      </w:r>
      <w:r/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 Психологические особенности женщин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переживающих состояние развода</w:t>
      </w:r>
      <w:r>
        <w:rPr>
          <w:rFonts w:ascii="Times New Roman" w:hAnsi="Times New Roman" w:cs="Times New Roman"/>
          <w:sz w:val="28"/>
        </w:rPr>
        <w:t xml:space="preserve"> </w:t>
      </w:r>
      <w:r/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 </w:t>
      </w:r>
      <w:r>
        <w:rPr>
          <w:rFonts w:ascii="Times New Roman" w:hAnsi="Times New Roman" w:cs="Times New Roman"/>
          <w:sz w:val="28"/>
        </w:rPr>
        <w:t xml:space="preserve">Формы болевого синдрома у женщин после развода</w:t>
      </w:r>
      <w:r/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1.3 Методы психологической </w:t>
      </w:r>
      <w:r>
        <w:rPr>
          <w:rFonts w:ascii="Times New Roman" w:hAnsi="Times New Roman" w:cs="Times New Roman"/>
          <w:sz w:val="28"/>
        </w:rPr>
        <w:t xml:space="preserve">реабилитация женщин с болевым синдромом после развода</w:t>
      </w:r>
      <w:r/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2</w:t>
      </w:r>
      <w:r>
        <w:rPr>
          <w:rFonts w:ascii="Times New Roman" w:hAnsi="Times New Roman" w:cs="Times New Roman"/>
          <w:sz w:val="28"/>
        </w:rPr>
        <w:t xml:space="preserve"> ГЛАВА.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Экспериментальное исследование </w:t>
      </w:r>
      <w:r>
        <w:rPr>
          <w:rFonts w:ascii="Times New Roman" w:hAnsi="Times New Roman" w:cs="Times New Roman"/>
          <w:sz w:val="28"/>
        </w:rPr>
        <w:t xml:space="preserve">психологических</w:t>
      </w:r>
      <w:r>
        <w:rPr>
          <w:rFonts w:ascii="Times New Roman" w:hAnsi="Times New Roman" w:cs="Times New Roman"/>
          <w:sz w:val="28"/>
        </w:rPr>
        <w:t xml:space="preserve"> особенност</w:t>
      </w:r>
      <w:r>
        <w:rPr>
          <w:rFonts w:ascii="Times New Roman" w:hAnsi="Times New Roman" w:cs="Times New Roman"/>
          <w:sz w:val="28"/>
        </w:rPr>
        <w:t xml:space="preserve">ей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личности </w:t>
      </w:r>
      <w:r>
        <w:rPr>
          <w:rFonts w:ascii="Times New Roman" w:hAnsi="Times New Roman" w:cs="Times New Roman"/>
          <w:sz w:val="28"/>
        </w:rPr>
        <w:t xml:space="preserve">женщин</w:t>
      </w:r>
      <w:r>
        <w:rPr>
          <w:rFonts w:ascii="Times New Roman" w:hAnsi="Times New Roman" w:cs="Times New Roman"/>
          <w:sz w:val="28"/>
        </w:rPr>
        <w:t xml:space="preserve"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переживающих болевой синдром </w:t>
      </w:r>
      <w:r>
        <w:rPr>
          <w:rFonts w:ascii="Times New Roman" w:hAnsi="Times New Roman" w:cs="Times New Roman"/>
          <w:sz w:val="28"/>
        </w:rPr>
        <w:t xml:space="preserve">после развода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 Методы и организация исследования </w:t>
      </w:r>
      <w:r/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 Анализ результатов исследования </w:t>
      </w:r>
      <w:r>
        <w:rPr>
          <w:rFonts w:ascii="Times New Roman" w:hAnsi="Times New Roman" w:cs="Times New Roman"/>
          <w:sz w:val="28"/>
        </w:rPr>
        <w:t xml:space="preserve">психологические состояния и личностные особенности женщин </w:t>
      </w:r>
      <w:r>
        <w:rPr>
          <w:rFonts w:ascii="Times New Roman" w:hAnsi="Times New Roman" w:cs="Times New Roman"/>
          <w:sz w:val="28"/>
        </w:rPr>
        <w:t xml:space="preserve">после </w:t>
      </w:r>
      <w:r>
        <w:rPr>
          <w:rFonts w:ascii="Times New Roman" w:hAnsi="Times New Roman" w:cs="Times New Roman"/>
          <w:sz w:val="28"/>
        </w:rPr>
        <w:t xml:space="preserve"> развода</w:t>
      </w:r>
      <w:r/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Разработка программы </w:t>
      </w:r>
      <w:r>
        <w:rPr>
          <w:rFonts w:ascii="Times New Roman" w:hAnsi="Times New Roman" w:cs="Times New Roman"/>
          <w:sz w:val="28"/>
        </w:rPr>
        <w:t xml:space="preserve">психологической реабилитации женщин с болевым синдромом после развода</w:t>
      </w:r>
      <w:r/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ВЫВОДЫ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</w:t>
      </w:r>
      <w:r>
        <w:rPr>
          <w:rFonts w:ascii="Times New Roman" w:hAnsi="Times New Roman" w:cs="Times New Roman"/>
          <w:sz w:val="28"/>
        </w:rPr>
        <w:t xml:space="preserve">ратко</w:t>
      </w:r>
      <w:r>
        <w:rPr>
          <w:rFonts w:ascii="Times New Roman" w:hAnsi="Times New Roman" w:cs="Times New Roman"/>
          <w:sz w:val="28"/>
        </w:rPr>
        <w:t xml:space="preserve"> указываются полученные результаты (какие же выявлены особенности у женщин переживающих болевой синдром после развода и какие методы позволяют сократить период переживания дискомфортных переживаний и развития соматоформных нарушений</w:t>
      </w:r>
      <w:r/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</w:t>
      </w:r>
      <w:r>
        <w:rPr>
          <w:rFonts w:ascii="Times New Roman" w:hAnsi="Times New Roman" w:cs="Times New Roman"/>
          <w:sz w:val="28"/>
        </w:rPr>
        <w:t xml:space="preserve">АКЛЮЧЕНИЕ</w:t>
      </w:r>
      <w:r/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Список использованных источников</w:t>
      </w:r>
      <w:r/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Приложения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4"/>
    <w:next w:val="60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4"/>
    <w:next w:val="60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4"/>
    <w:next w:val="60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4"/>
    <w:next w:val="60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4"/>
    <w:next w:val="60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4"/>
    <w:next w:val="60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4"/>
    <w:next w:val="60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4"/>
    <w:next w:val="60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4"/>
    <w:next w:val="60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4"/>
    <w:next w:val="60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5"/>
    <w:link w:val="32"/>
    <w:uiPriority w:val="10"/>
    <w:rPr>
      <w:sz w:val="48"/>
      <w:szCs w:val="48"/>
    </w:rPr>
  </w:style>
  <w:style w:type="paragraph" w:styleId="34">
    <w:name w:val="Subtitle"/>
    <w:basedOn w:val="604"/>
    <w:next w:val="60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5"/>
    <w:link w:val="34"/>
    <w:uiPriority w:val="11"/>
    <w:rPr>
      <w:sz w:val="24"/>
      <w:szCs w:val="24"/>
    </w:rPr>
  </w:style>
  <w:style w:type="paragraph" w:styleId="36">
    <w:name w:val="Quote"/>
    <w:basedOn w:val="604"/>
    <w:next w:val="60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4"/>
    <w:next w:val="60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4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5"/>
    <w:link w:val="40"/>
    <w:uiPriority w:val="99"/>
  </w:style>
  <w:style w:type="paragraph" w:styleId="42">
    <w:name w:val="Footer"/>
    <w:basedOn w:val="60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5"/>
    <w:link w:val="42"/>
    <w:uiPriority w:val="99"/>
  </w:style>
  <w:style w:type="paragraph" w:styleId="44">
    <w:name w:val="Caption"/>
    <w:basedOn w:val="604"/>
    <w:next w:val="6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5"/>
    <w:uiPriority w:val="99"/>
    <w:unhideWhenUsed/>
    <w:rPr>
      <w:vertAlign w:val="superscript"/>
    </w:rPr>
  </w:style>
  <w:style w:type="paragraph" w:styleId="176">
    <w:name w:val="endnote text"/>
    <w:basedOn w:val="60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5"/>
    <w:uiPriority w:val="99"/>
    <w:semiHidden/>
    <w:unhideWhenUsed/>
    <w:rPr>
      <w:vertAlign w:val="superscript"/>
    </w:rPr>
  </w:style>
  <w:style w:type="paragraph" w:styleId="179">
    <w:name w:val="toc 1"/>
    <w:basedOn w:val="604"/>
    <w:next w:val="60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4"/>
    <w:next w:val="60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4"/>
    <w:next w:val="60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4"/>
    <w:next w:val="60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4"/>
    <w:next w:val="60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4"/>
    <w:next w:val="60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4"/>
    <w:next w:val="60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4"/>
    <w:next w:val="60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4"/>
    <w:next w:val="60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4"/>
    <w:next w:val="604"/>
    <w:uiPriority w:val="99"/>
    <w:unhideWhenUsed/>
    <w:pPr>
      <w:spacing w:after="0" w:afterAutospacing="0"/>
    </w:pPr>
  </w:style>
  <w:style w:type="paragraph" w:styleId="604" w:default="1">
    <w:name w:val="Normal"/>
    <w:qFormat/>
  </w:style>
  <w:style w:type="character" w:styleId="605" w:default="1">
    <w:name w:val="Default Paragraph Font"/>
    <w:uiPriority w:val="1"/>
    <w:semiHidden/>
    <w:unhideWhenUsed/>
  </w:style>
  <w:style w:type="table" w:styleId="6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7" w:default="1">
    <w:name w:val="No List"/>
    <w:uiPriority w:val="99"/>
    <w:semiHidden/>
    <w:unhideWhenUsed/>
  </w:style>
  <w:style w:type="paragraph" w:styleId="608">
    <w:name w:val="List Paragraph"/>
    <w:basedOn w:val="60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Жигалова</cp:lastModifiedBy>
  <cp:revision>4</cp:revision>
  <dcterms:created xsi:type="dcterms:W3CDTF">2023-03-20T08:47:00Z</dcterms:created>
  <dcterms:modified xsi:type="dcterms:W3CDTF">2023-03-20T13:10:25Z</dcterms:modified>
</cp:coreProperties>
</file>